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88" w:rsidRPr="004A6888" w:rsidRDefault="004A6888" w:rsidP="004A68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Format LPJ </w:t>
      </w:r>
      <w:proofErr w:type="spellStart"/>
      <w:r>
        <w:rPr>
          <w:rFonts w:ascii="Times New Roman" w:hAnsi="Times New Roman"/>
          <w:sz w:val="24"/>
          <w:szCs w:val="24"/>
        </w:rPr>
        <w:t>Departemen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Sumberdaya</w:t>
      </w:r>
      <w:proofErr w:type="spellEnd"/>
      <w:r>
        <w:rPr>
          <w:rFonts w:ascii="Times New Roman" w:hAnsi="Times New Roman"/>
          <w:sz w:val="24"/>
          <w:szCs w:val="24"/>
        </w:rPr>
        <w:t xml:space="preserve"> Mahasiswa</w:t>
      </w:r>
      <w:bookmarkStart w:id="0" w:name="_GoBack"/>
      <w:bookmarkEnd w:id="0"/>
    </w:p>
    <w:p w:rsidR="004A6888" w:rsidRPr="004A6888" w:rsidRDefault="004A6888" w:rsidP="004A6888">
      <w:pPr>
        <w:jc w:val="both"/>
        <w:rPr>
          <w:rFonts w:ascii="Times New Roman" w:hAnsi="Times New Roman"/>
          <w:sz w:val="24"/>
          <w:szCs w:val="24"/>
        </w:rPr>
      </w:pPr>
      <w:r w:rsidRPr="004A6888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4A6888">
        <w:rPr>
          <w:rFonts w:ascii="Times New Roman" w:hAnsi="Times New Roman"/>
          <w:sz w:val="24"/>
          <w:szCs w:val="24"/>
        </w:rPr>
        <w:t>Pendahuluan</w:t>
      </w:r>
      <w:proofErr w:type="spellEnd"/>
    </w:p>
    <w:p w:rsidR="004A6888" w:rsidRPr="004A6888" w:rsidRDefault="004A6888" w:rsidP="004A6888">
      <w:pPr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4A6888">
        <w:rPr>
          <w:rFonts w:ascii="Times New Roman" w:hAnsi="Times New Roman"/>
          <w:sz w:val="24"/>
          <w:szCs w:val="24"/>
        </w:rPr>
        <w:t>(</w:t>
      </w:r>
      <w:proofErr w:type="spellStart"/>
      <w:r w:rsidRPr="004A6888">
        <w:rPr>
          <w:rFonts w:ascii="Times New Roman" w:hAnsi="Times New Roman"/>
          <w:sz w:val="24"/>
          <w:szCs w:val="24"/>
        </w:rPr>
        <w:t>Boleh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cerita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singkat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ttg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puji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syukur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6888">
        <w:rPr>
          <w:rFonts w:ascii="Times New Roman" w:hAnsi="Times New Roman"/>
          <w:sz w:val="24"/>
          <w:szCs w:val="24"/>
        </w:rPr>
        <w:t>definisi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singkat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departemennya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) </w:t>
      </w:r>
    </w:p>
    <w:p w:rsidR="004A6888" w:rsidRPr="004A6888" w:rsidRDefault="004A6888" w:rsidP="004A6888">
      <w:pPr>
        <w:jc w:val="both"/>
        <w:rPr>
          <w:rFonts w:ascii="Times New Roman" w:hAnsi="Times New Roman"/>
          <w:sz w:val="24"/>
          <w:szCs w:val="24"/>
        </w:rPr>
      </w:pPr>
      <w:r w:rsidRPr="004A6888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4A6888">
        <w:rPr>
          <w:rFonts w:ascii="Times New Roman" w:hAnsi="Times New Roman"/>
          <w:sz w:val="24"/>
          <w:szCs w:val="24"/>
        </w:rPr>
        <w:t>Personalia</w:t>
      </w:r>
      <w:proofErr w:type="spellEnd"/>
      <w:r w:rsidRPr="004A6888">
        <w:rPr>
          <w:rFonts w:ascii="Times New Roman" w:hAnsi="Times New Roman"/>
          <w:sz w:val="24"/>
          <w:szCs w:val="24"/>
        </w:rPr>
        <w:t>/</w:t>
      </w:r>
      <w:proofErr w:type="spellStart"/>
      <w:r w:rsidRPr="004A6888">
        <w:rPr>
          <w:rFonts w:ascii="Times New Roman" w:hAnsi="Times New Roman"/>
          <w:sz w:val="24"/>
          <w:szCs w:val="24"/>
        </w:rPr>
        <w:t>anggota</w:t>
      </w:r>
      <w:proofErr w:type="spellEnd"/>
    </w:p>
    <w:p w:rsidR="004A6888" w:rsidRPr="004A6888" w:rsidRDefault="004A6888" w:rsidP="004A688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888">
        <w:rPr>
          <w:rFonts w:ascii="Times New Roman" w:hAnsi="Times New Roman"/>
          <w:sz w:val="24"/>
          <w:szCs w:val="24"/>
        </w:rPr>
        <w:t>Koordinator</w:t>
      </w:r>
      <w:proofErr w:type="spellEnd"/>
      <w:r w:rsidRPr="004A6888">
        <w:rPr>
          <w:rFonts w:ascii="Times New Roman" w:hAnsi="Times New Roman"/>
          <w:sz w:val="24"/>
          <w:szCs w:val="24"/>
        </w:rPr>
        <w:tab/>
      </w:r>
      <w:r w:rsidRPr="004A6888">
        <w:rPr>
          <w:rFonts w:ascii="Times New Roman" w:hAnsi="Times New Roman"/>
          <w:sz w:val="24"/>
          <w:szCs w:val="24"/>
        </w:rPr>
        <w:tab/>
        <w:t xml:space="preserve">: Toni </w:t>
      </w:r>
      <w:proofErr w:type="spellStart"/>
      <w:r w:rsidRPr="004A6888">
        <w:rPr>
          <w:rFonts w:ascii="Times New Roman" w:hAnsi="Times New Roman"/>
          <w:sz w:val="24"/>
          <w:szCs w:val="24"/>
        </w:rPr>
        <w:t>Efendi</w:t>
      </w:r>
      <w:proofErr w:type="spellEnd"/>
      <w:r w:rsidRPr="004A6888">
        <w:rPr>
          <w:rFonts w:ascii="Times New Roman" w:hAnsi="Times New Roman"/>
          <w:sz w:val="24"/>
          <w:szCs w:val="24"/>
        </w:rPr>
        <w:tab/>
      </w:r>
      <w:r w:rsidRPr="004A6888">
        <w:rPr>
          <w:rFonts w:ascii="Times New Roman" w:hAnsi="Times New Roman"/>
          <w:sz w:val="24"/>
          <w:szCs w:val="24"/>
        </w:rPr>
        <w:tab/>
      </w:r>
      <w:r w:rsidRPr="004A6888">
        <w:rPr>
          <w:rFonts w:ascii="Times New Roman" w:hAnsi="Times New Roman"/>
          <w:sz w:val="24"/>
          <w:szCs w:val="24"/>
        </w:rPr>
        <w:tab/>
      </w:r>
      <w:r w:rsidRPr="004A6888">
        <w:rPr>
          <w:rFonts w:ascii="Times New Roman" w:hAnsi="Times New Roman"/>
          <w:sz w:val="24"/>
          <w:szCs w:val="24"/>
        </w:rPr>
        <w:tab/>
        <w:t>(13650042)</w:t>
      </w:r>
    </w:p>
    <w:p w:rsidR="004A6888" w:rsidRPr="004A6888" w:rsidRDefault="004A6888" w:rsidP="004A688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888">
        <w:rPr>
          <w:rFonts w:ascii="Times New Roman" w:hAnsi="Times New Roman"/>
          <w:sz w:val="24"/>
          <w:szCs w:val="24"/>
        </w:rPr>
        <w:t>Anggota</w:t>
      </w:r>
      <w:proofErr w:type="spellEnd"/>
      <w:r w:rsidRPr="004A6888">
        <w:rPr>
          <w:rFonts w:ascii="Times New Roman" w:hAnsi="Times New Roman"/>
          <w:sz w:val="24"/>
          <w:szCs w:val="24"/>
        </w:rPr>
        <w:tab/>
      </w:r>
      <w:r w:rsidRPr="004A6888">
        <w:rPr>
          <w:rFonts w:ascii="Times New Roman" w:hAnsi="Times New Roman"/>
          <w:sz w:val="24"/>
          <w:szCs w:val="24"/>
        </w:rPr>
        <w:tab/>
        <w:t>:</w:t>
      </w:r>
    </w:p>
    <w:p w:rsidR="004A6888" w:rsidRPr="004A6888" w:rsidRDefault="004A6888" w:rsidP="004A68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6888">
        <w:rPr>
          <w:rFonts w:ascii="Times New Roman" w:hAnsi="Times New Roman"/>
          <w:sz w:val="24"/>
          <w:szCs w:val="24"/>
        </w:rPr>
        <w:t xml:space="preserve">Yoga </w:t>
      </w:r>
      <w:proofErr w:type="spellStart"/>
      <w:r w:rsidRPr="004A6888">
        <w:rPr>
          <w:rFonts w:ascii="Times New Roman" w:hAnsi="Times New Roman"/>
          <w:sz w:val="24"/>
          <w:szCs w:val="24"/>
        </w:rPr>
        <w:t>Indra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Heristya</w:t>
      </w:r>
      <w:proofErr w:type="spellEnd"/>
    </w:p>
    <w:p w:rsidR="004A6888" w:rsidRPr="004A6888" w:rsidRDefault="004A6888" w:rsidP="004A68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6888">
        <w:rPr>
          <w:rFonts w:ascii="Times New Roman" w:hAnsi="Times New Roman"/>
          <w:sz w:val="24"/>
          <w:szCs w:val="24"/>
        </w:rPr>
        <w:t xml:space="preserve">Muhammad </w:t>
      </w:r>
      <w:proofErr w:type="spellStart"/>
      <w:r w:rsidRPr="004A6888">
        <w:rPr>
          <w:rFonts w:ascii="Times New Roman" w:hAnsi="Times New Roman"/>
          <w:sz w:val="24"/>
          <w:szCs w:val="24"/>
        </w:rPr>
        <w:t>Habibie</w:t>
      </w:r>
      <w:proofErr w:type="spellEnd"/>
    </w:p>
    <w:p w:rsidR="004A6888" w:rsidRPr="004A6888" w:rsidRDefault="004A6888" w:rsidP="004A68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888">
        <w:rPr>
          <w:rFonts w:ascii="Times New Roman" w:hAnsi="Times New Roman"/>
          <w:sz w:val="24"/>
          <w:szCs w:val="24"/>
        </w:rPr>
        <w:t>Tesya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Nurintan</w:t>
      </w:r>
      <w:proofErr w:type="spellEnd"/>
    </w:p>
    <w:p w:rsidR="004A6888" w:rsidRPr="004A6888" w:rsidRDefault="004A6888" w:rsidP="004A68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888">
        <w:rPr>
          <w:rFonts w:ascii="Times New Roman" w:hAnsi="Times New Roman"/>
          <w:sz w:val="24"/>
          <w:szCs w:val="24"/>
        </w:rPr>
        <w:t>Risalatul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Muawanah</w:t>
      </w:r>
      <w:proofErr w:type="spellEnd"/>
    </w:p>
    <w:p w:rsidR="004A6888" w:rsidRPr="004A6888" w:rsidRDefault="004A6888" w:rsidP="004A6888">
      <w:pPr>
        <w:jc w:val="both"/>
        <w:rPr>
          <w:rFonts w:ascii="Times New Roman" w:hAnsi="Times New Roman"/>
          <w:sz w:val="24"/>
          <w:szCs w:val="24"/>
        </w:rPr>
      </w:pPr>
      <w:r w:rsidRPr="004A6888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4A6888">
        <w:rPr>
          <w:rFonts w:ascii="Times New Roman" w:hAnsi="Times New Roman"/>
          <w:sz w:val="24"/>
          <w:szCs w:val="24"/>
        </w:rPr>
        <w:t>Proker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700"/>
        <w:gridCol w:w="2970"/>
        <w:gridCol w:w="2970"/>
      </w:tblGrid>
      <w:tr w:rsidR="004A6888" w:rsidRPr="004A6888" w:rsidTr="00243047">
        <w:tc>
          <w:tcPr>
            <w:tcW w:w="55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888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70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  <w:proofErr w:type="spellEnd"/>
            <w:r w:rsidRPr="004A68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b/>
                <w:sz w:val="24"/>
                <w:szCs w:val="24"/>
              </w:rPr>
              <w:t>Sasaran</w:t>
            </w:r>
            <w:proofErr w:type="spellEnd"/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b/>
                <w:sz w:val="24"/>
                <w:szCs w:val="24"/>
              </w:rPr>
              <w:t>Tujuan</w:t>
            </w:r>
            <w:proofErr w:type="spellEnd"/>
          </w:p>
        </w:tc>
      </w:tr>
      <w:tr w:rsidR="004A6888" w:rsidRPr="004A6888" w:rsidTr="00243047">
        <w:tc>
          <w:tcPr>
            <w:tcW w:w="55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Monthly Training</w:t>
            </w:r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Teknik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Informatika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Fakultas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Sains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Teknologi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UIN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Sunan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Kalijaga</w:t>
            </w:r>
            <w:proofErr w:type="spellEnd"/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Meningkatan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Softskill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dan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Hardskill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TIF</w:t>
            </w:r>
          </w:p>
        </w:tc>
      </w:tr>
      <w:tr w:rsidR="004A6888" w:rsidRPr="004A6888" w:rsidTr="00243047">
        <w:tc>
          <w:tcPr>
            <w:tcW w:w="55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Upgrading internal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pengurus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HM-PS</w:t>
            </w:r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Pengurus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HIMATIF UIN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Sunan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Kalijaga</w:t>
            </w:r>
            <w:proofErr w:type="spellEnd"/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Meningkatkan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Soft Skill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dan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Hardskill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pengurus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HIMATIF</w:t>
            </w:r>
          </w:p>
        </w:tc>
      </w:tr>
      <w:tr w:rsidR="004A6888" w:rsidRPr="004A6888" w:rsidTr="00243047">
        <w:tc>
          <w:tcPr>
            <w:tcW w:w="55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Pengajian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lingkungan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internal HM-PS</w:t>
            </w:r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Pengurus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Himpunan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Teknik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Informatika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UIN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Sunan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Kalijaga</w:t>
            </w:r>
            <w:proofErr w:type="spellEnd"/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Meningkatkan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Soft Skill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dan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menjalin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keakraban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antar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pengurus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HIMATIF</w:t>
            </w:r>
          </w:p>
        </w:tc>
      </w:tr>
      <w:tr w:rsidR="004A6888" w:rsidRPr="004A6888" w:rsidTr="00243047">
        <w:tc>
          <w:tcPr>
            <w:tcW w:w="55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Pengarsipan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rangkuman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kuliah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UTS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UAS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angkatan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senior.</w:t>
            </w:r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Teknik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Informatika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Fakultas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Sains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Teknologi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UIN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Sunan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Kalijaga</w:t>
            </w:r>
            <w:proofErr w:type="spellEnd"/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Meningkatkan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Hard Skill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TIF</w:t>
            </w:r>
          </w:p>
        </w:tc>
      </w:tr>
      <w:tr w:rsidR="004A6888" w:rsidRPr="004A6888" w:rsidTr="00243047">
        <w:tc>
          <w:tcPr>
            <w:tcW w:w="55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Pendataan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profil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berprestasi</w:t>
            </w:r>
            <w:proofErr w:type="spellEnd"/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Teknik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Informatika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Fakultas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Sains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&amp;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Teknologi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UIN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Sunan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Kalijaga</w:t>
            </w:r>
            <w:proofErr w:type="spellEnd"/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Mempunyai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data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yang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memiliki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prestasi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dan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nantinya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sebagai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rekomendasi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untuk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delegasi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Program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Studi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pada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event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Perguruan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Tinggi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regional,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nasional</w:t>
            </w:r>
            <w:proofErr w:type="spellEnd"/>
          </w:p>
        </w:tc>
      </w:tr>
      <w:tr w:rsidR="004A6888" w:rsidRPr="004A6888" w:rsidTr="00243047">
        <w:tc>
          <w:tcPr>
            <w:tcW w:w="55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0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Upgrading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Informatika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UIN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Sunan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Kalijaga</w:t>
            </w:r>
            <w:proofErr w:type="spellEnd"/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Teknik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Informatika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Fakultas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Sains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Teknologi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UIN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Sunan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Kalijaga</w:t>
            </w:r>
            <w:proofErr w:type="spellEnd"/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Meningkatkan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Soft Skill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dan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Hard Skill TIF,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serta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menjalin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keakraban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antar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mahasiswa</w:t>
            </w:r>
            <w:proofErr w:type="spellEnd"/>
          </w:p>
        </w:tc>
      </w:tr>
      <w:tr w:rsidR="004A6888" w:rsidRPr="004A6888" w:rsidTr="00243047">
        <w:tc>
          <w:tcPr>
            <w:tcW w:w="55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Kaderisasi</w:t>
            </w:r>
            <w:proofErr w:type="spellEnd"/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Teknik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Informatika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Fakultas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Sains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Teknologi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UIN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Sunan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Kalijaga</w:t>
            </w:r>
            <w:proofErr w:type="spellEnd"/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Memantau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potensi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pengurus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dan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anggota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diluar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pengurus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TIF UIN SUKA)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untuk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periode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kepengurusan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selanjutnya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</w:tc>
      </w:tr>
      <w:tr w:rsidR="004A6888" w:rsidRPr="004A6888" w:rsidTr="00243047">
        <w:tc>
          <w:tcPr>
            <w:tcW w:w="55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Pekan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Informatika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/ Informatics Weeks</w:t>
            </w:r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Fakultas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Sains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Teknologi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UIN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Sunan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Kalijaga</w:t>
            </w:r>
            <w:proofErr w:type="spellEnd"/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Mengadakan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ajang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kompetisi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di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berbagai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khususnya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bidang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informatika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selama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sepekan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atau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mungkin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lebih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sebagai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ajang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tolak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ukur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prestasi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dan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kemampuan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TIF UIN SUKA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terhadap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Teknik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Informatika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dari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kampus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lain</w:t>
            </w:r>
          </w:p>
        </w:tc>
      </w:tr>
      <w:tr w:rsidR="004A6888" w:rsidRPr="004A6888" w:rsidTr="00243047">
        <w:tc>
          <w:tcPr>
            <w:tcW w:w="55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0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Perekrutan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kepanitiaan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bantu / outsourcing</w:t>
            </w:r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Teknik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Informatika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Fakultas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Sains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&amp;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Teknologi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UIN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Sunan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Kalijaga</w:t>
            </w:r>
            <w:proofErr w:type="spellEnd"/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Untuk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membant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menghandle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sebuah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acara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/event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tertama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acara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dalam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skala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besar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dan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sebagai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sarana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untuk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melihat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potensi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seorang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untuk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perekrutan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pada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masa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kepengurusan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berikutnya</w:t>
            </w:r>
            <w:proofErr w:type="spellEnd"/>
          </w:p>
        </w:tc>
      </w:tr>
      <w:tr w:rsidR="004A6888" w:rsidRPr="004A6888" w:rsidTr="00243047">
        <w:tc>
          <w:tcPr>
            <w:tcW w:w="55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0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Open Mentoring and Consultation</w:t>
            </w:r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TIF UIN SUKA</w:t>
            </w:r>
          </w:p>
        </w:tc>
        <w:tc>
          <w:tcPr>
            <w:tcW w:w="297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Mementoring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dan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sebagai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sarana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koonsultasi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mengenai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bidang</w:t>
            </w:r>
            <w:proofErr w:type="spellEnd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i/>
                <w:sz w:val="24"/>
                <w:szCs w:val="24"/>
              </w:rPr>
              <w:t>informatika</w:t>
            </w:r>
            <w:proofErr w:type="spellEnd"/>
          </w:p>
        </w:tc>
      </w:tr>
    </w:tbl>
    <w:p w:rsidR="004A6888" w:rsidRPr="004A6888" w:rsidRDefault="004A6888" w:rsidP="004A6888">
      <w:pPr>
        <w:jc w:val="both"/>
        <w:rPr>
          <w:rFonts w:ascii="Times New Roman" w:hAnsi="Times New Roman"/>
          <w:sz w:val="24"/>
          <w:szCs w:val="24"/>
        </w:rPr>
      </w:pPr>
    </w:p>
    <w:p w:rsidR="004A6888" w:rsidRPr="004A6888" w:rsidRDefault="004A6888" w:rsidP="004A6888">
      <w:pPr>
        <w:jc w:val="both"/>
        <w:rPr>
          <w:rFonts w:ascii="Times New Roman" w:hAnsi="Times New Roman"/>
          <w:sz w:val="24"/>
          <w:szCs w:val="24"/>
        </w:rPr>
      </w:pPr>
      <w:r w:rsidRPr="004A6888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4A6888">
        <w:rPr>
          <w:rFonts w:ascii="Times New Roman" w:hAnsi="Times New Roman"/>
          <w:sz w:val="24"/>
          <w:szCs w:val="24"/>
        </w:rPr>
        <w:t>Realisasi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4A6888">
        <w:rPr>
          <w:rFonts w:ascii="Times New Roman" w:hAnsi="Times New Roman"/>
          <w:sz w:val="24"/>
          <w:szCs w:val="24"/>
        </w:rPr>
        <w:t>Kerja</w:t>
      </w:r>
      <w:proofErr w:type="spellEnd"/>
    </w:p>
    <w:p w:rsidR="004A6888" w:rsidRPr="004A6888" w:rsidRDefault="004A6888" w:rsidP="004A6888">
      <w:pPr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4A6888">
        <w:rPr>
          <w:rFonts w:ascii="Times New Roman" w:hAnsi="Times New Roman"/>
          <w:sz w:val="24"/>
          <w:szCs w:val="24"/>
        </w:rPr>
        <w:t xml:space="preserve">1. Program </w:t>
      </w:r>
      <w:proofErr w:type="spellStart"/>
      <w:r w:rsidRPr="004A6888">
        <w:rPr>
          <w:rFonts w:ascii="Times New Roman" w:hAnsi="Times New Roman"/>
          <w:sz w:val="24"/>
          <w:szCs w:val="24"/>
        </w:rPr>
        <w:t>Kerja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Terlaksana</w:t>
      </w:r>
      <w:proofErr w:type="spellEnd"/>
    </w:p>
    <w:p w:rsidR="004A6888" w:rsidRPr="004A6888" w:rsidRDefault="004A6888" w:rsidP="004A6888">
      <w:pPr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888">
        <w:rPr>
          <w:rFonts w:ascii="Times New Roman" w:hAnsi="Times New Roman"/>
          <w:sz w:val="24"/>
          <w:szCs w:val="24"/>
        </w:rPr>
        <w:t>Kegiatan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A6888">
        <w:rPr>
          <w:rFonts w:ascii="Times New Roman" w:hAnsi="Times New Roman"/>
          <w:sz w:val="24"/>
          <w:szCs w:val="24"/>
        </w:rPr>
        <w:t>telah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dilaksanakan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3173"/>
        <w:gridCol w:w="5538"/>
      </w:tblGrid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Pengajian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lingkungan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internal HM-PS</w:t>
            </w:r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Puasa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: 15.30 – 17.30 WIB</w:t>
            </w:r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Dana</w:t>
            </w:r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HM-PS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Informatika</w:t>
            </w:r>
            <w:proofErr w:type="spellEnd"/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dicapai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moral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spiritualitas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wawasan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agama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pengurus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HMPS-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Informatika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UIN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Sunan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Kalijaga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Yogyakarta.</w:t>
            </w:r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Dukungan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alat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bantu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ceramah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seperti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proyektor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harus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menyewa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ditempat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lain.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Mencari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pemateri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bersedia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mengisi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ceramah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pengajian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Banyak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internal TIF yang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bersedia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mengisi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jadwal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Pengarsipan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rangkuman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kuliah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UTS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UAS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angkatan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senior.</w:t>
            </w:r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Setiap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Semester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menjelang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UTS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UAS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Reguler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selama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jam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kuliah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Dana</w:t>
            </w:r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dicapai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terutama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adik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tingkatan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menjadi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terbantu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menghadapi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UTS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UAS,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tambahan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wawasan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harus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dipelajari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menghadapi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UTS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maupun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UAS.</w:t>
            </w:r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semua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soal-soal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dikumpulkan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beberapa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mata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kuliah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tertentu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A6888" w:rsidRPr="004A6888" w:rsidRDefault="004A6888" w:rsidP="004A6888">
      <w:pPr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4A6888" w:rsidRPr="004A6888" w:rsidRDefault="004A6888" w:rsidP="004A6888">
      <w:pPr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4A6888">
        <w:rPr>
          <w:rFonts w:ascii="Times New Roman" w:hAnsi="Times New Roman"/>
          <w:sz w:val="24"/>
          <w:szCs w:val="24"/>
        </w:rPr>
        <w:t xml:space="preserve">2. Program </w:t>
      </w:r>
      <w:proofErr w:type="spellStart"/>
      <w:r w:rsidRPr="004A6888">
        <w:rPr>
          <w:rFonts w:ascii="Times New Roman" w:hAnsi="Times New Roman"/>
          <w:sz w:val="24"/>
          <w:szCs w:val="24"/>
        </w:rPr>
        <w:t>Kerja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Tak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Terlaksana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3165"/>
        <w:gridCol w:w="5546"/>
      </w:tblGrid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: Monthly Training</w:t>
            </w:r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kerjasama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di internal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pengurus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Departemen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Upgrading internal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pengurus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HM-PS</w:t>
            </w:r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kurangnya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kerjasama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pengurus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departemen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lain</w:t>
            </w:r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Pendataan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profil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berprestasi</w:t>
            </w:r>
            <w:proofErr w:type="spellEnd"/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Minimnya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diperoleh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prodi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maupu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informatika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Upgrading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Informatika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UIN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Sunan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Kalijaga</w:t>
            </w:r>
            <w:proofErr w:type="spellEnd"/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Kurangnya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kerjasama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di internal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pengurus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departemen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Program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Kaderisasi</w:t>
            </w:r>
            <w:proofErr w:type="spellEnd"/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Kurangnya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kerjasama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di internal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pengurus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departemen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pengurus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departemen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lain di HMPS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Informatika</w:t>
            </w:r>
            <w:proofErr w:type="spellEnd"/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Pekan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Informatika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/ Informatics Weeks</w:t>
            </w:r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Kurangnya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dukungan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kerjasama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usaha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di internal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pengurus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Departemen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pengurus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HMPS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Departemen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lainnya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pendanaan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maupun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hal-hal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lainnya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Perekrutan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kepanitiaan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bantu / outsourcing</w:t>
            </w:r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Minim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nya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event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acara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skala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besar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diselenggarakan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>: Open Mentoring and Consultation</w:t>
            </w:r>
          </w:p>
        </w:tc>
      </w:tr>
      <w:tr w:rsidR="004A6888" w:rsidRPr="004A6888" w:rsidTr="00243047">
        <w:tc>
          <w:tcPr>
            <w:tcW w:w="64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Hambatan</w:t>
            </w:r>
            <w:proofErr w:type="spellEnd"/>
          </w:p>
        </w:tc>
        <w:tc>
          <w:tcPr>
            <w:tcW w:w="5688" w:type="dxa"/>
          </w:tcPr>
          <w:p w:rsidR="004A6888" w:rsidRPr="004A6888" w:rsidRDefault="004A6888" w:rsidP="004A6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Kurangnya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kerjasama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di internal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pengurus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departemen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4A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888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</w:p>
        </w:tc>
      </w:tr>
    </w:tbl>
    <w:p w:rsidR="004A6888" w:rsidRPr="004A6888" w:rsidRDefault="004A6888" w:rsidP="004A6888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A6888" w:rsidRPr="004A6888" w:rsidRDefault="004A6888" w:rsidP="004A6888">
      <w:pPr>
        <w:jc w:val="both"/>
        <w:rPr>
          <w:rFonts w:ascii="Times New Roman" w:hAnsi="Times New Roman"/>
          <w:sz w:val="24"/>
          <w:szCs w:val="24"/>
        </w:rPr>
      </w:pPr>
      <w:r w:rsidRPr="004A6888">
        <w:rPr>
          <w:rFonts w:ascii="Times New Roman" w:hAnsi="Times New Roman"/>
          <w:sz w:val="24"/>
          <w:szCs w:val="24"/>
        </w:rPr>
        <w:lastRenderedPageBreak/>
        <w:t xml:space="preserve">E. </w:t>
      </w:r>
      <w:proofErr w:type="spellStart"/>
      <w:r w:rsidRPr="004A6888">
        <w:rPr>
          <w:rFonts w:ascii="Times New Roman" w:hAnsi="Times New Roman"/>
          <w:sz w:val="24"/>
          <w:szCs w:val="24"/>
        </w:rPr>
        <w:t>Hambatan</w:t>
      </w:r>
      <w:proofErr w:type="spellEnd"/>
      <w:r w:rsidRPr="004A6888">
        <w:rPr>
          <w:rFonts w:ascii="Times New Roman" w:hAnsi="Times New Roman"/>
          <w:sz w:val="24"/>
          <w:szCs w:val="24"/>
        </w:rPr>
        <w:t>/</w:t>
      </w:r>
      <w:proofErr w:type="spellStart"/>
      <w:r w:rsidRPr="004A6888">
        <w:rPr>
          <w:rFonts w:ascii="Times New Roman" w:hAnsi="Times New Roman"/>
          <w:sz w:val="24"/>
          <w:szCs w:val="24"/>
        </w:rPr>
        <w:t>Kendala</w:t>
      </w:r>
      <w:proofErr w:type="spellEnd"/>
    </w:p>
    <w:p w:rsidR="004A6888" w:rsidRPr="004A6888" w:rsidRDefault="004A6888" w:rsidP="004A6888">
      <w:pPr>
        <w:jc w:val="both"/>
        <w:rPr>
          <w:rFonts w:ascii="Times New Roman" w:hAnsi="Times New Roman"/>
          <w:sz w:val="24"/>
          <w:szCs w:val="24"/>
        </w:rPr>
      </w:pPr>
      <w:r w:rsidRPr="004A688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A6888">
        <w:rPr>
          <w:rFonts w:ascii="Times New Roman" w:hAnsi="Times New Roman"/>
          <w:sz w:val="24"/>
          <w:szCs w:val="24"/>
        </w:rPr>
        <w:t>Secara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keseluruhan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hambatan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A6888">
        <w:rPr>
          <w:rFonts w:ascii="Times New Roman" w:hAnsi="Times New Roman"/>
          <w:sz w:val="24"/>
          <w:szCs w:val="24"/>
        </w:rPr>
        <w:t>dialami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adalah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kurangnya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informasi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kerjasama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baik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di internal </w:t>
      </w:r>
      <w:proofErr w:type="spellStart"/>
      <w:r w:rsidRPr="004A6888">
        <w:rPr>
          <w:rFonts w:ascii="Times New Roman" w:hAnsi="Times New Roman"/>
          <w:sz w:val="24"/>
          <w:szCs w:val="24"/>
        </w:rPr>
        <w:t>pengurus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Departemen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Sumberdaya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Mahasiswa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juga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kurangnya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kerjasama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dengan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pengurus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A6888">
        <w:rPr>
          <w:rFonts w:ascii="Times New Roman" w:hAnsi="Times New Roman"/>
          <w:sz w:val="24"/>
          <w:szCs w:val="24"/>
        </w:rPr>
        <w:t>departeme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lain.</w:t>
      </w:r>
    </w:p>
    <w:p w:rsidR="004A6888" w:rsidRPr="004A6888" w:rsidRDefault="004A6888" w:rsidP="004A6888">
      <w:pPr>
        <w:jc w:val="both"/>
        <w:rPr>
          <w:rFonts w:ascii="Times New Roman" w:hAnsi="Times New Roman"/>
          <w:sz w:val="24"/>
          <w:szCs w:val="24"/>
        </w:rPr>
      </w:pPr>
      <w:r w:rsidRPr="004A6888">
        <w:rPr>
          <w:rFonts w:ascii="Times New Roman" w:hAnsi="Times New Roman"/>
          <w:sz w:val="24"/>
          <w:szCs w:val="24"/>
        </w:rPr>
        <w:t>F. Saran</w:t>
      </w:r>
    </w:p>
    <w:p w:rsidR="004A6888" w:rsidRPr="004A6888" w:rsidRDefault="004A6888" w:rsidP="004A6888">
      <w:pPr>
        <w:jc w:val="both"/>
        <w:rPr>
          <w:rFonts w:ascii="Times New Roman" w:hAnsi="Times New Roman"/>
          <w:sz w:val="24"/>
          <w:szCs w:val="24"/>
        </w:rPr>
      </w:pPr>
      <w:r w:rsidRPr="004A688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A6888">
        <w:rPr>
          <w:rFonts w:ascii="Times New Roman" w:hAnsi="Times New Roman"/>
          <w:sz w:val="24"/>
          <w:szCs w:val="24"/>
        </w:rPr>
        <w:t>Untuk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kepengurusan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selanjutnya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sebaiknya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dari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sejak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awal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penyusunan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4A6888">
        <w:rPr>
          <w:rFonts w:ascii="Times New Roman" w:hAnsi="Times New Roman"/>
          <w:sz w:val="24"/>
          <w:szCs w:val="24"/>
        </w:rPr>
        <w:t>kerja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tidak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perlu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terlalu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banyak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kegiatan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6888">
        <w:rPr>
          <w:rFonts w:ascii="Times New Roman" w:hAnsi="Times New Roman"/>
          <w:sz w:val="24"/>
          <w:szCs w:val="24"/>
        </w:rPr>
        <w:t>sedikit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4A6888">
        <w:rPr>
          <w:rFonts w:ascii="Times New Roman" w:hAnsi="Times New Roman"/>
          <w:sz w:val="24"/>
          <w:szCs w:val="24"/>
        </w:rPr>
        <w:t>kerja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tidak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apa-apa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A6888">
        <w:rPr>
          <w:rFonts w:ascii="Times New Roman" w:hAnsi="Times New Roman"/>
          <w:sz w:val="24"/>
          <w:szCs w:val="24"/>
        </w:rPr>
        <w:t>penting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bias </w:t>
      </w:r>
      <w:proofErr w:type="spellStart"/>
      <w:r w:rsidRPr="004A6888">
        <w:rPr>
          <w:rFonts w:ascii="Times New Roman" w:hAnsi="Times New Roman"/>
          <w:sz w:val="24"/>
          <w:szCs w:val="24"/>
        </w:rPr>
        <w:t>terjadwal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terlaksana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dengan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baik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6888">
        <w:rPr>
          <w:rFonts w:ascii="Times New Roman" w:hAnsi="Times New Roman"/>
          <w:sz w:val="24"/>
          <w:szCs w:val="24"/>
        </w:rPr>
        <w:t>Usahakan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untuk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tetap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menjaga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kekompakan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saling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bertukar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informasi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baik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dengan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anggota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pengurus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di internal </w:t>
      </w:r>
      <w:proofErr w:type="spellStart"/>
      <w:r w:rsidRPr="004A6888">
        <w:rPr>
          <w:rFonts w:ascii="Times New Roman" w:hAnsi="Times New Roman"/>
          <w:sz w:val="24"/>
          <w:szCs w:val="24"/>
        </w:rPr>
        <w:t>departemen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maupun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dengan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pengurus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departemen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lain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6888">
        <w:rPr>
          <w:rFonts w:ascii="Times New Roman" w:hAnsi="Times New Roman"/>
          <w:sz w:val="24"/>
          <w:szCs w:val="24"/>
        </w:rPr>
        <w:t>dan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pengurus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harian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HMPS </w:t>
      </w:r>
      <w:proofErr w:type="spellStart"/>
      <w:r w:rsidRPr="004A6888">
        <w:rPr>
          <w:rFonts w:ascii="Times New Roman" w:hAnsi="Times New Roman"/>
          <w:sz w:val="24"/>
          <w:szCs w:val="24"/>
        </w:rPr>
        <w:t>Teknik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Informatika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6888">
        <w:rPr>
          <w:rFonts w:ascii="Times New Roman" w:hAnsi="Times New Roman"/>
          <w:sz w:val="24"/>
          <w:szCs w:val="24"/>
        </w:rPr>
        <w:t>Terutama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dengan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pengurus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Departemen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Infokom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6888">
        <w:rPr>
          <w:rFonts w:ascii="Times New Roman" w:hAnsi="Times New Roman"/>
          <w:sz w:val="24"/>
          <w:szCs w:val="24"/>
        </w:rPr>
        <w:t>karena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biasanya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proker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Departemen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tersebut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hampir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A6888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dengan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proker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Departemen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Sumberdaya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Mahasiswa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6888">
        <w:rPr>
          <w:rFonts w:ascii="Times New Roman" w:hAnsi="Times New Roman"/>
          <w:sz w:val="24"/>
          <w:szCs w:val="24"/>
        </w:rPr>
        <w:t>sehingga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bias </w:t>
      </w:r>
      <w:proofErr w:type="spellStart"/>
      <w:r w:rsidRPr="004A6888">
        <w:rPr>
          <w:rFonts w:ascii="Times New Roman" w:hAnsi="Times New Roman"/>
          <w:sz w:val="24"/>
          <w:szCs w:val="24"/>
        </w:rPr>
        <w:t>saling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bekerjasama</w:t>
      </w:r>
      <w:proofErr w:type="spellEnd"/>
      <w:r w:rsidRPr="004A6888">
        <w:rPr>
          <w:rFonts w:ascii="Times New Roman" w:hAnsi="Times New Roman"/>
          <w:sz w:val="24"/>
          <w:szCs w:val="24"/>
        </w:rPr>
        <w:t>.</w:t>
      </w:r>
    </w:p>
    <w:p w:rsidR="004A6888" w:rsidRPr="004A6888" w:rsidRDefault="004A6888" w:rsidP="004A6888">
      <w:pPr>
        <w:jc w:val="both"/>
        <w:rPr>
          <w:rFonts w:ascii="Times New Roman" w:hAnsi="Times New Roman"/>
          <w:sz w:val="24"/>
          <w:szCs w:val="24"/>
        </w:rPr>
      </w:pPr>
      <w:r w:rsidRPr="004A6888">
        <w:rPr>
          <w:rFonts w:ascii="Times New Roman" w:hAnsi="Times New Roman"/>
          <w:sz w:val="24"/>
          <w:szCs w:val="24"/>
        </w:rPr>
        <w:t xml:space="preserve">G. </w:t>
      </w:r>
      <w:proofErr w:type="spellStart"/>
      <w:r w:rsidRPr="004A6888">
        <w:rPr>
          <w:rFonts w:ascii="Times New Roman" w:hAnsi="Times New Roman"/>
          <w:sz w:val="24"/>
          <w:szCs w:val="24"/>
        </w:rPr>
        <w:t>Penutup</w:t>
      </w:r>
      <w:proofErr w:type="spellEnd"/>
    </w:p>
    <w:p w:rsidR="004A6888" w:rsidRPr="004A6888" w:rsidRDefault="004A6888" w:rsidP="004A6888">
      <w:pPr>
        <w:jc w:val="both"/>
        <w:rPr>
          <w:rFonts w:ascii="Times New Roman" w:hAnsi="Times New Roman"/>
          <w:sz w:val="24"/>
          <w:szCs w:val="24"/>
        </w:rPr>
      </w:pPr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Semoga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kepengurusan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HMPS </w:t>
      </w:r>
      <w:proofErr w:type="spellStart"/>
      <w:r w:rsidRPr="004A6888">
        <w:rPr>
          <w:rFonts w:ascii="Times New Roman" w:hAnsi="Times New Roman"/>
          <w:sz w:val="24"/>
          <w:szCs w:val="24"/>
        </w:rPr>
        <w:t>Teknik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Informatika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Periode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Selajutnya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lebih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baik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dari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pengurus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sebelumya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bisa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lebih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berprestasi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4A6888">
        <w:rPr>
          <w:rFonts w:ascii="Times New Roman" w:hAnsi="Times New Roman"/>
          <w:sz w:val="24"/>
          <w:szCs w:val="24"/>
        </w:rPr>
        <w:t>kebaikan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institusi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4A6888">
        <w:rPr>
          <w:rFonts w:ascii="Times New Roman" w:hAnsi="Times New Roman"/>
          <w:sz w:val="24"/>
          <w:szCs w:val="24"/>
        </w:rPr>
        <w:t>studi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Teknik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Informatika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UIN </w:t>
      </w:r>
      <w:proofErr w:type="spellStart"/>
      <w:r w:rsidRPr="004A6888">
        <w:rPr>
          <w:rFonts w:ascii="Times New Roman" w:hAnsi="Times New Roman"/>
          <w:sz w:val="24"/>
          <w:szCs w:val="24"/>
        </w:rPr>
        <w:t>Sunan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Kalijaga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Yogayakarta</w:t>
      </w:r>
      <w:proofErr w:type="spellEnd"/>
      <w:r w:rsidRPr="004A6888">
        <w:rPr>
          <w:rFonts w:ascii="Times New Roman" w:hAnsi="Times New Roman"/>
          <w:sz w:val="24"/>
          <w:szCs w:val="24"/>
        </w:rPr>
        <w:t>. Amin.</w:t>
      </w:r>
    </w:p>
    <w:p w:rsidR="004A6888" w:rsidRPr="004A6888" w:rsidRDefault="004A6888" w:rsidP="004A6888">
      <w:pPr>
        <w:jc w:val="both"/>
        <w:rPr>
          <w:rFonts w:ascii="Times New Roman" w:hAnsi="Times New Roman"/>
          <w:sz w:val="24"/>
          <w:szCs w:val="24"/>
        </w:rPr>
      </w:pPr>
    </w:p>
    <w:p w:rsidR="004A6888" w:rsidRPr="004A6888" w:rsidRDefault="004A6888" w:rsidP="004A6888">
      <w:pPr>
        <w:jc w:val="both"/>
        <w:rPr>
          <w:rFonts w:ascii="Times New Roman" w:hAnsi="Times New Roman"/>
          <w:sz w:val="24"/>
          <w:szCs w:val="24"/>
        </w:rPr>
      </w:pPr>
      <w:r w:rsidRPr="004A6888">
        <w:rPr>
          <w:rFonts w:ascii="Times New Roman" w:hAnsi="Times New Roman"/>
          <w:sz w:val="24"/>
          <w:szCs w:val="24"/>
        </w:rPr>
        <w:t xml:space="preserve">Yogyakarta, 10 </w:t>
      </w:r>
      <w:proofErr w:type="spellStart"/>
      <w:r w:rsidRPr="004A6888">
        <w:rPr>
          <w:rFonts w:ascii="Times New Roman" w:hAnsi="Times New Roman"/>
          <w:sz w:val="24"/>
          <w:szCs w:val="24"/>
        </w:rPr>
        <w:t>Januari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2017 </w:t>
      </w:r>
    </w:p>
    <w:p w:rsidR="004A6888" w:rsidRPr="004A6888" w:rsidRDefault="004A6888" w:rsidP="004A688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888">
        <w:rPr>
          <w:rFonts w:ascii="Times New Roman" w:hAnsi="Times New Roman"/>
          <w:sz w:val="24"/>
          <w:szCs w:val="24"/>
        </w:rPr>
        <w:t>Koord</w:t>
      </w:r>
      <w:proofErr w:type="spellEnd"/>
      <w:r w:rsidRPr="004A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sz w:val="24"/>
          <w:szCs w:val="24"/>
        </w:rPr>
        <w:t>dept</w:t>
      </w:r>
      <w:proofErr w:type="spellEnd"/>
    </w:p>
    <w:p w:rsidR="004A6888" w:rsidRPr="004A6888" w:rsidRDefault="004A6888" w:rsidP="004A6888">
      <w:pPr>
        <w:jc w:val="both"/>
        <w:rPr>
          <w:rFonts w:ascii="Times New Roman" w:hAnsi="Times New Roman"/>
          <w:sz w:val="24"/>
          <w:szCs w:val="24"/>
        </w:rPr>
      </w:pPr>
    </w:p>
    <w:p w:rsidR="004A6888" w:rsidRPr="004A6888" w:rsidRDefault="004A6888" w:rsidP="004A6888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4A6888">
        <w:rPr>
          <w:rFonts w:ascii="Times New Roman" w:hAnsi="Times New Roman"/>
          <w:sz w:val="24"/>
          <w:szCs w:val="24"/>
        </w:rPr>
        <w:t>(</w:t>
      </w:r>
      <w:proofErr w:type="spellStart"/>
      <w:r w:rsidRPr="004A6888">
        <w:rPr>
          <w:rFonts w:ascii="Times New Roman" w:hAnsi="Times New Roman"/>
          <w:i/>
          <w:iCs/>
          <w:sz w:val="24"/>
          <w:szCs w:val="24"/>
        </w:rPr>
        <w:t>Sertakan</w:t>
      </w:r>
      <w:proofErr w:type="spellEnd"/>
      <w:r w:rsidRPr="004A688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i/>
          <w:iCs/>
          <w:sz w:val="24"/>
          <w:szCs w:val="24"/>
        </w:rPr>
        <w:t>dokumentasi</w:t>
      </w:r>
      <w:proofErr w:type="spellEnd"/>
      <w:r w:rsidRPr="004A688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A6888">
        <w:rPr>
          <w:rFonts w:ascii="Times New Roman" w:hAnsi="Times New Roman"/>
          <w:i/>
          <w:iCs/>
          <w:sz w:val="24"/>
          <w:szCs w:val="24"/>
        </w:rPr>
        <w:t>kegiatan</w:t>
      </w:r>
      <w:proofErr w:type="spellEnd"/>
      <w:r w:rsidRPr="004A6888">
        <w:rPr>
          <w:rFonts w:ascii="Times New Roman" w:hAnsi="Times New Roman"/>
          <w:i/>
          <w:iCs/>
          <w:sz w:val="24"/>
          <w:szCs w:val="24"/>
        </w:rPr>
        <w:t xml:space="preserve">) </w:t>
      </w:r>
    </w:p>
    <w:p w:rsidR="00D84A38" w:rsidRPr="004A6888" w:rsidRDefault="00D84A38" w:rsidP="004A6888">
      <w:pPr>
        <w:jc w:val="both"/>
        <w:rPr>
          <w:rFonts w:ascii="Times New Roman" w:hAnsi="Times New Roman"/>
          <w:sz w:val="24"/>
          <w:szCs w:val="24"/>
        </w:rPr>
      </w:pPr>
    </w:p>
    <w:sectPr w:rsidR="00D84A38" w:rsidRPr="004A6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7A68"/>
    <w:multiLevelType w:val="hybridMultilevel"/>
    <w:tmpl w:val="71B80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88"/>
    <w:rsid w:val="004A6888"/>
    <w:rsid w:val="00D8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7A062-C31E-499D-A527-D14F86DC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688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888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1</cp:revision>
  <dcterms:created xsi:type="dcterms:W3CDTF">2018-01-10T12:08:00Z</dcterms:created>
  <dcterms:modified xsi:type="dcterms:W3CDTF">2018-01-10T12:09:00Z</dcterms:modified>
</cp:coreProperties>
</file>